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88C" w:rsidRPr="006B7AE5" w:rsidRDefault="006B7AE5" w:rsidP="006B7AE5">
      <w:pPr>
        <w:pStyle w:val="Heading1"/>
        <w:jc w:val="center"/>
        <w:rPr>
          <w:rFonts w:ascii="Times New Roman" w:hAnsi="Times New Roman" w:cs="Times New Roman"/>
          <w:lang/>
        </w:rPr>
      </w:pPr>
      <w:r w:rsidRPr="006B7AE5">
        <w:rPr>
          <w:rFonts w:ascii="Times New Roman" w:hAnsi="Times New Roman" w:cs="Times New Roman"/>
          <w:lang/>
        </w:rPr>
        <w:t>Гео</w:t>
      </w:r>
      <w:r w:rsidR="001A18CF">
        <w:rPr>
          <w:rFonts w:ascii="Times New Roman" w:hAnsi="Times New Roman" w:cs="Times New Roman"/>
          <w:lang/>
        </w:rPr>
        <w:t>Г</w:t>
      </w:r>
      <w:r w:rsidRPr="006B7AE5">
        <w:rPr>
          <w:rFonts w:ascii="Times New Roman" w:hAnsi="Times New Roman" w:cs="Times New Roman"/>
          <w:lang/>
        </w:rPr>
        <w:t>ебра у настави на да</w:t>
      </w:r>
      <w:r w:rsidRPr="006B7AE5">
        <w:rPr>
          <w:rFonts w:ascii="Times New Roman" w:hAnsi="Times New Roman" w:cs="Times New Roman"/>
        </w:rPr>
        <w:t>љ</w:t>
      </w:r>
      <w:r w:rsidRPr="006B7AE5">
        <w:rPr>
          <w:rFonts w:ascii="Times New Roman" w:hAnsi="Times New Roman" w:cs="Times New Roman"/>
          <w:lang/>
        </w:rPr>
        <w:t>ину за време Covid19</w:t>
      </w:r>
    </w:p>
    <w:p w:rsidR="006B7AE5" w:rsidRPr="006B7AE5" w:rsidRDefault="006B7AE5" w:rsidP="006B7AE5">
      <w:pPr>
        <w:jc w:val="center"/>
        <w:rPr>
          <w:rFonts w:ascii="Times New Roman" w:hAnsi="Times New Roman" w:cs="Times New Roman"/>
          <w:lang/>
        </w:rPr>
      </w:pPr>
      <w:r w:rsidRPr="006B7AE5">
        <w:rPr>
          <w:rFonts w:ascii="Times New Roman" w:hAnsi="Times New Roman" w:cs="Times New Roman"/>
          <w:lang/>
        </w:rPr>
        <w:t>Ђур</w:t>
      </w:r>
      <w:r w:rsidR="00A44EB6">
        <w:rPr>
          <w:rFonts w:ascii="Times New Roman" w:hAnsi="Times New Roman" w:cs="Times New Roman"/>
          <w:lang/>
        </w:rPr>
        <w:t>ђ</w:t>
      </w:r>
      <w:r w:rsidRPr="006B7AE5">
        <w:rPr>
          <w:rFonts w:ascii="Times New Roman" w:hAnsi="Times New Roman" w:cs="Times New Roman"/>
          <w:lang/>
        </w:rPr>
        <w:t>ица Такачи, Радослав Божић</w:t>
      </w:r>
    </w:p>
    <w:p w:rsidR="006B7AE5" w:rsidRDefault="006B7AE5" w:rsidP="006B7AE5">
      <w:pPr>
        <w:rPr>
          <w:rFonts w:ascii="Times New Roman" w:hAnsi="Times New Roman" w:cs="Times New Roman"/>
          <w:iCs/>
          <w:lang/>
        </w:rPr>
      </w:pPr>
    </w:p>
    <w:p w:rsidR="001A18CF" w:rsidRDefault="006B7AE5" w:rsidP="001A18CF">
      <w:pPr>
        <w:rPr>
          <w:rFonts w:ascii="Times New Roman" w:hAnsi="Times New Roman" w:cs="Times New Roman"/>
          <w:iCs/>
          <w:lang/>
        </w:rPr>
      </w:pPr>
      <w:r>
        <w:rPr>
          <w:rFonts w:ascii="Times New Roman" w:hAnsi="Times New Roman" w:cs="Times New Roman"/>
          <w:iCs/>
          <w:lang/>
        </w:rPr>
        <w:t xml:space="preserve">За време кризе изазване вирусом Covid19  наставу математике одржавали смо </w:t>
      </w:r>
      <w:r>
        <w:rPr>
          <w:rFonts w:ascii="Times New Roman" w:hAnsi="Times New Roman" w:cs="Times New Roman"/>
          <w:iCs/>
          <w:lang/>
        </w:rPr>
        <w:t>„online“</w:t>
      </w:r>
      <w:r>
        <w:rPr>
          <w:rFonts w:ascii="Times New Roman" w:hAnsi="Times New Roman" w:cs="Times New Roman"/>
          <w:iCs/>
          <w:lang/>
        </w:rPr>
        <w:t xml:space="preserve"> у пролеће и јесен 2020</w:t>
      </w:r>
      <w:r w:rsidR="001A18CF">
        <w:rPr>
          <w:rFonts w:ascii="Times New Roman" w:hAnsi="Times New Roman" w:cs="Times New Roman"/>
          <w:iCs/>
          <w:lang/>
        </w:rPr>
        <w:t xml:space="preserve"> </w:t>
      </w:r>
      <w:r>
        <w:rPr>
          <w:rFonts w:ascii="Times New Roman" w:hAnsi="Times New Roman" w:cs="Times New Roman"/>
          <w:iCs/>
          <w:lang/>
        </w:rPr>
        <w:t>примен</w:t>
      </w:r>
      <w:r w:rsidR="001A18CF">
        <w:rPr>
          <w:rFonts w:ascii="Times New Roman" w:hAnsi="Times New Roman" w:cs="Times New Roman"/>
          <w:iCs/>
          <w:lang/>
        </w:rPr>
        <w:t>o</w:t>
      </w:r>
      <w:r w:rsidR="00A44EB6">
        <w:rPr>
          <w:rFonts w:ascii="Times New Roman" w:hAnsi="Times New Roman" w:cs="Times New Roman"/>
          <w:iCs/>
          <w:lang/>
        </w:rPr>
        <w:t>м</w:t>
      </w:r>
      <w:r w:rsidR="001A18CF">
        <w:rPr>
          <w:rFonts w:ascii="Times New Roman" w:hAnsi="Times New Roman" w:cs="Times New Roman"/>
          <w:iCs/>
          <w:lang/>
        </w:rPr>
        <w:t xml:space="preserve"> </w:t>
      </w:r>
      <w:r w:rsidRPr="006B7AE5">
        <w:rPr>
          <w:rFonts w:ascii="Times New Roman" w:hAnsi="Times New Roman" w:cs="Times New Roman"/>
          <w:iCs/>
          <w:lang/>
        </w:rPr>
        <w:t xml:space="preserve">софтвера </w:t>
      </w:r>
      <w:r w:rsidR="001A18CF">
        <w:rPr>
          <w:rFonts w:ascii="Times New Roman" w:hAnsi="Times New Roman" w:cs="Times New Roman"/>
          <w:iCs/>
          <w:lang/>
        </w:rPr>
        <w:t>ГеоГ</w:t>
      </w:r>
      <w:r>
        <w:rPr>
          <w:rFonts w:ascii="Times New Roman" w:hAnsi="Times New Roman" w:cs="Times New Roman"/>
          <w:iCs/>
          <w:lang/>
        </w:rPr>
        <w:t>ебра</w:t>
      </w:r>
      <w:r w:rsidR="001A18CF">
        <w:rPr>
          <w:rFonts w:ascii="Times New Roman" w:hAnsi="Times New Roman" w:cs="Times New Roman"/>
          <w:iCs/>
          <w:lang/>
        </w:rPr>
        <w:t xml:space="preserve">. </w:t>
      </w:r>
      <w:r w:rsidR="001A18CF">
        <w:rPr>
          <w:rFonts w:ascii="Times New Roman" w:hAnsi="Times New Roman" w:cs="Times New Roman"/>
          <w:iCs/>
          <w:lang/>
        </w:rPr>
        <w:t>Том приликом смо користили два графичка приказа</w:t>
      </w:r>
      <w:r w:rsidR="00A44EB6">
        <w:rPr>
          <w:rFonts w:ascii="Times New Roman" w:hAnsi="Times New Roman" w:cs="Times New Roman"/>
          <w:iCs/>
          <w:lang/>
        </w:rPr>
        <w:t xml:space="preserve">. </w:t>
      </w:r>
      <w:r w:rsidR="001A18CF">
        <w:rPr>
          <w:rFonts w:ascii="Times New Roman" w:hAnsi="Times New Roman" w:cs="Times New Roman"/>
          <w:iCs/>
          <w:lang/>
        </w:rPr>
        <w:t xml:space="preserve">Један графички приказ смо користили за писање као таблу за алгебарску презентацију, а други за одговарајућу графичку презентацију. Динамичке особине ГеоГебре </w:t>
      </w:r>
      <w:r w:rsidRPr="006B7AE5">
        <w:rPr>
          <w:rFonts w:ascii="Times New Roman" w:hAnsi="Times New Roman" w:cs="Times New Roman"/>
          <w:iCs/>
          <w:lang/>
        </w:rPr>
        <w:t xml:space="preserve"> </w:t>
      </w:r>
      <w:r w:rsidR="001A18CF">
        <w:rPr>
          <w:rFonts w:ascii="Times New Roman" w:hAnsi="Times New Roman" w:cs="Times New Roman"/>
          <w:iCs/>
          <w:lang/>
        </w:rPr>
        <w:t xml:space="preserve">се примењују истовремено у оба </w:t>
      </w:r>
      <w:r w:rsidR="00A44EB6">
        <w:rPr>
          <w:rFonts w:ascii="Times New Roman" w:hAnsi="Times New Roman" w:cs="Times New Roman"/>
          <w:iCs/>
          <w:lang/>
        </w:rPr>
        <w:t>графичка</w:t>
      </w:r>
      <w:r w:rsidR="001A18CF">
        <w:rPr>
          <w:rFonts w:ascii="Times New Roman" w:hAnsi="Times New Roman" w:cs="Times New Roman"/>
          <w:iCs/>
          <w:lang/>
        </w:rPr>
        <w:t xml:space="preserve"> </w:t>
      </w:r>
      <w:proofErr w:type="spellStart"/>
      <w:r w:rsidR="001A18CF">
        <w:rPr>
          <w:rFonts w:ascii="Times New Roman" w:hAnsi="Times New Roman" w:cs="Times New Roman"/>
          <w:iCs/>
        </w:rPr>
        <w:t>приказа</w:t>
      </w:r>
      <w:proofErr w:type="spellEnd"/>
      <w:r w:rsidR="001A18CF">
        <w:rPr>
          <w:rFonts w:ascii="Times New Roman" w:hAnsi="Times New Roman" w:cs="Times New Roman"/>
          <w:iCs/>
        </w:rPr>
        <w:t xml:space="preserve">. </w:t>
      </w:r>
      <w:r w:rsidR="001A18CF">
        <w:rPr>
          <w:rFonts w:ascii="Times New Roman" w:hAnsi="Times New Roman" w:cs="Times New Roman"/>
          <w:iCs/>
          <w:lang/>
        </w:rPr>
        <w:t xml:space="preserve">У излагању ћемо приказати обраду вектора, а пример се може видети на </w:t>
      </w:r>
      <w:hyperlink r:id="rId4" w:history="1">
        <w:r w:rsidR="001A18CF" w:rsidRPr="003B7137">
          <w:rPr>
            <w:rStyle w:val="Hyperlink"/>
            <w:rFonts w:ascii="Times New Roman" w:hAnsi="Times New Roman" w:cs="Times New Roman"/>
            <w:iCs/>
            <w:lang/>
          </w:rPr>
          <w:t>https://www.geogebra.org/m/e3qfu9z2</w:t>
        </w:r>
      </w:hyperlink>
      <w:r w:rsidR="001A18CF">
        <w:rPr>
          <w:rFonts w:ascii="Times New Roman" w:hAnsi="Times New Roman" w:cs="Times New Roman"/>
          <w:iCs/>
          <w:lang/>
        </w:rPr>
        <w:t xml:space="preserve"> .</w:t>
      </w:r>
    </w:p>
    <w:p w:rsidR="00A44EB6" w:rsidRDefault="00A44EB6" w:rsidP="001A18CF">
      <w:pPr>
        <w:rPr>
          <w:rFonts w:ascii="Times New Roman" w:hAnsi="Times New Roman" w:cs="Times New Roman"/>
          <w:iCs/>
          <w:lang/>
        </w:rPr>
      </w:pPr>
    </w:p>
    <w:p w:rsidR="00A44EB6" w:rsidRDefault="00A44EB6" w:rsidP="001A18CF">
      <w:pPr>
        <w:rPr>
          <w:rFonts w:ascii="Times New Roman" w:hAnsi="Times New Roman" w:cs="Times New Roman"/>
          <w:iCs/>
          <w:lang/>
        </w:rPr>
      </w:pPr>
    </w:p>
    <w:p w:rsidR="00A44EB6" w:rsidRPr="00A44EB6" w:rsidRDefault="00A44EB6" w:rsidP="00A44EB6">
      <w:pPr>
        <w:pStyle w:val="Heading1"/>
        <w:jc w:val="center"/>
        <w:rPr>
          <w:lang/>
        </w:rPr>
      </w:pPr>
      <w:r w:rsidRPr="00A44EB6">
        <w:rPr>
          <w:lang/>
        </w:rPr>
        <w:t>GeoGebra in distance learning during Covid19</w:t>
      </w:r>
    </w:p>
    <w:p w:rsidR="00A44EB6" w:rsidRPr="00A44EB6" w:rsidRDefault="00A44EB6" w:rsidP="00A44EB6">
      <w:pPr>
        <w:jc w:val="center"/>
        <w:rPr>
          <w:rFonts w:ascii="Times New Roman" w:hAnsi="Times New Roman" w:cs="Times New Roman"/>
          <w:iCs/>
          <w:lang/>
        </w:rPr>
      </w:pPr>
      <w:r>
        <w:rPr>
          <w:rFonts w:ascii="Times New Roman" w:hAnsi="Times New Roman" w:cs="Times New Roman"/>
          <w:iCs/>
          <w:lang/>
        </w:rPr>
        <w:t>D</w:t>
      </w:r>
      <w:r w:rsidRPr="00A44EB6">
        <w:rPr>
          <w:rFonts w:ascii="Times New Roman" w:hAnsi="Times New Roman" w:cs="Times New Roman"/>
          <w:iCs/>
          <w:lang/>
        </w:rPr>
        <w:t>ur</w:t>
      </w:r>
      <w:r>
        <w:rPr>
          <w:rFonts w:ascii="Times New Roman" w:hAnsi="Times New Roman" w:cs="Times New Roman"/>
          <w:iCs/>
          <w:lang/>
        </w:rPr>
        <w:t>д</w:t>
      </w:r>
      <w:r w:rsidRPr="00A44EB6">
        <w:rPr>
          <w:rFonts w:ascii="Times New Roman" w:hAnsi="Times New Roman" w:cs="Times New Roman"/>
          <w:iCs/>
          <w:lang/>
        </w:rPr>
        <w:t>ica Takači, Radoslav Božić</w:t>
      </w:r>
    </w:p>
    <w:p w:rsidR="00A44EB6" w:rsidRPr="00A44EB6" w:rsidRDefault="00A44EB6" w:rsidP="00A44EB6">
      <w:pPr>
        <w:rPr>
          <w:rFonts w:ascii="Times New Roman" w:hAnsi="Times New Roman" w:cs="Times New Roman"/>
          <w:iCs/>
          <w:lang/>
        </w:rPr>
      </w:pPr>
    </w:p>
    <w:p w:rsidR="00A44EB6" w:rsidRPr="00A44EB6" w:rsidRDefault="00A44EB6" w:rsidP="00A44EB6">
      <w:pPr>
        <w:rPr>
          <w:rFonts w:ascii="Times New Roman" w:hAnsi="Times New Roman" w:cs="Times New Roman"/>
          <w:iCs/>
        </w:rPr>
      </w:pPr>
      <w:r w:rsidRPr="00A44EB6">
        <w:rPr>
          <w:rFonts w:ascii="Times New Roman" w:hAnsi="Times New Roman" w:cs="Times New Roman"/>
          <w:iCs/>
          <w:lang/>
        </w:rPr>
        <w:t xml:space="preserve">During the crisis caused by the Covid19 virus, we held math classes "online" in the spring and fall of 2020 </w:t>
      </w:r>
      <w:r>
        <w:rPr>
          <w:rFonts w:ascii="Times New Roman" w:hAnsi="Times New Roman" w:cs="Times New Roman"/>
          <w:iCs/>
          <w:lang/>
        </w:rPr>
        <w:t xml:space="preserve">by </w:t>
      </w:r>
      <w:r w:rsidRPr="00A44EB6">
        <w:rPr>
          <w:rFonts w:ascii="Times New Roman" w:hAnsi="Times New Roman" w:cs="Times New Roman"/>
          <w:iCs/>
          <w:lang/>
        </w:rPr>
        <w:t xml:space="preserve">using GeoGebra software. On that occasion, we used two graphic </w:t>
      </w:r>
      <w:r>
        <w:rPr>
          <w:rFonts w:ascii="Times New Roman" w:hAnsi="Times New Roman" w:cs="Times New Roman"/>
          <w:iCs/>
          <w:lang/>
        </w:rPr>
        <w:t xml:space="preserve">views, </w:t>
      </w:r>
      <w:r w:rsidRPr="00A44EB6">
        <w:rPr>
          <w:rFonts w:ascii="Times New Roman" w:hAnsi="Times New Roman" w:cs="Times New Roman"/>
          <w:iCs/>
          <w:lang/>
        </w:rPr>
        <w:t xml:space="preserve"> one for writing as a </w:t>
      </w:r>
      <w:r>
        <w:rPr>
          <w:rFonts w:ascii="Times New Roman" w:hAnsi="Times New Roman" w:cs="Times New Roman"/>
          <w:iCs/>
          <w:lang/>
        </w:rPr>
        <w:t xml:space="preserve">white </w:t>
      </w:r>
      <w:r w:rsidRPr="00A44EB6">
        <w:rPr>
          <w:rFonts w:ascii="Times New Roman" w:hAnsi="Times New Roman" w:cs="Times New Roman"/>
          <w:iCs/>
          <w:lang/>
        </w:rPr>
        <w:t xml:space="preserve">board for algebraic presentation, and the other for the corresponding graphic presentation. The dynamic properties of GeoGebra are applied simultaneously in both graphic </w:t>
      </w:r>
      <w:r>
        <w:rPr>
          <w:rFonts w:ascii="Times New Roman" w:hAnsi="Times New Roman" w:cs="Times New Roman"/>
          <w:iCs/>
          <w:lang/>
        </w:rPr>
        <w:t>views</w:t>
      </w:r>
      <w:r>
        <w:rPr>
          <w:rFonts w:ascii="Times New Roman" w:hAnsi="Times New Roman" w:cs="Times New Roman"/>
          <w:iCs/>
          <w:lang/>
        </w:rPr>
        <w:t xml:space="preserve">. We will present the teaching </w:t>
      </w:r>
      <w:r>
        <w:rPr>
          <w:rFonts w:ascii="Times New Roman" w:hAnsi="Times New Roman" w:cs="Times New Roman"/>
          <w:iCs/>
        </w:rPr>
        <w:t xml:space="preserve">of </w:t>
      </w:r>
      <w:r>
        <w:rPr>
          <w:rFonts w:ascii="Times New Roman" w:hAnsi="Times New Roman" w:cs="Times New Roman"/>
          <w:iCs/>
          <w:lang/>
        </w:rPr>
        <w:t>vectors</w:t>
      </w:r>
      <w:r w:rsidRPr="00A44EB6">
        <w:rPr>
          <w:rFonts w:ascii="Times New Roman" w:hAnsi="Times New Roman" w:cs="Times New Roman"/>
          <w:iCs/>
          <w:lang/>
        </w:rPr>
        <w:t>, and an example can be seen on</w:t>
      </w:r>
      <w:r>
        <w:rPr>
          <w:rFonts w:ascii="Times New Roman" w:hAnsi="Times New Roman" w:cs="Times New Roman"/>
          <w:iCs/>
        </w:rPr>
        <w:t xml:space="preserve"> </w:t>
      </w:r>
      <w:hyperlink r:id="rId5" w:history="1">
        <w:r w:rsidRPr="003B7137">
          <w:rPr>
            <w:rStyle w:val="Hyperlink"/>
            <w:rFonts w:ascii="Times New Roman" w:hAnsi="Times New Roman" w:cs="Times New Roman"/>
            <w:iCs/>
            <w:lang/>
          </w:rPr>
          <w:t>https://www.geogebra.org/m/e3qfu9z2</w:t>
        </w:r>
      </w:hyperlink>
      <w:r>
        <w:rPr>
          <w:rFonts w:ascii="Times New Roman" w:hAnsi="Times New Roman" w:cs="Times New Roman"/>
          <w:iCs/>
        </w:rPr>
        <w:t xml:space="preserve"> .</w:t>
      </w:r>
    </w:p>
    <w:p w:rsidR="00A44EB6" w:rsidRDefault="00A44EB6" w:rsidP="001A18CF">
      <w:pPr>
        <w:rPr>
          <w:rFonts w:ascii="Times New Roman" w:hAnsi="Times New Roman" w:cs="Times New Roman"/>
          <w:iCs/>
          <w:lang/>
        </w:rPr>
      </w:pPr>
    </w:p>
    <w:p w:rsidR="00A44EB6" w:rsidRPr="001A18CF" w:rsidRDefault="00A44EB6" w:rsidP="001A18CF">
      <w:pPr>
        <w:rPr>
          <w:rFonts w:ascii="Times New Roman" w:hAnsi="Times New Roman" w:cs="Times New Roman"/>
          <w:iCs/>
          <w:lang/>
        </w:rPr>
      </w:pPr>
    </w:p>
    <w:sectPr w:rsidR="00A44EB6" w:rsidRPr="001A18CF" w:rsidSect="00D813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characterSpacingControl w:val="doNotCompress"/>
  <w:compat/>
  <w:rsids>
    <w:rsidRoot w:val="00BC4A1C"/>
    <w:rsid w:val="001A18CF"/>
    <w:rsid w:val="00321613"/>
    <w:rsid w:val="006B7AE5"/>
    <w:rsid w:val="00A44EB6"/>
    <w:rsid w:val="00BC4A1C"/>
    <w:rsid w:val="00D813DB"/>
    <w:rsid w:val="00DB720A"/>
    <w:rsid w:val="00F56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DB"/>
  </w:style>
  <w:style w:type="paragraph" w:styleId="Heading1">
    <w:name w:val="heading 1"/>
    <w:basedOn w:val="Normal"/>
    <w:next w:val="Normal"/>
    <w:link w:val="Heading1Char"/>
    <w:uiPriority w:val="9"/>
    <w:qFormat/>
    <w:rsid w:val="006B7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A1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B7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1A18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eogebra.org/m/e3qfu9z2" TargetMode="External"/><Relationship Id="rId4" Type="http://schemas.openxmlformats.org/officeDocument/2006/relationships/hyperlink" Target="https://www.geogebra.org/m/e3qfu9z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Arpad T</dc:creator>
  <cp:lastModifiedBy>Arpad T</cp:lastModifiedBy>
  <cp:revision>1</cp:revision>
  <dcterms:created xsi:type="dcterms:W3CDTF">2021-01-29T09:08:00Z</dcterms:created>
  <dcterms:modified xsi:type="dcterms:W3CDTF">2021-02-02T14:39:00Z</dcterms:modified>
</cp:coreProperties>
</file>